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87" w:rsidRDefault="00CC7C4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What is SLBM?</w:t>
      </w:r>
    </w:p>
    <w:p w:rsidR="00860787" w:rsidRDefault="00CC7C4E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Securities Lending and Borrowing (SLB) is a scheme that has been launched to enable settlement of securities sold short. SLB enables lending of idle securities by the investors through the clearing corporation/clearing house of stock exchanges to earn a return through the same. Investors can also borrow shares in SLBM segment. </w:t>
      </w:r>
    </w:p>
    <w:p w:rsidR="00860787" w:rsidRDefault="00CC7C4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Basic Features of SLB</w:t>
      </w:r>
      <w:r w:rsidR="004445FC">
        <w:rPr>
          <w:b/>
          <w:sz w:val="30"/>
          <w:szCs w:val="30"/>
          <w:u w:val="single"/>
        </w:rPr>
        <w:t>M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Tenure of lending and borrowing is available up to a period from 1 to 12 months. 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Ma</w:t>
      </w:r>
      <w:r>
        <w:rPr>
          <w:sz w:val="30"/>
          <w:szCs w:val="30"/>
        </w:rPr>
        <w:t>in</w:t>
      </w:r>
      <w:r>
        <w:rPr>
          <w:color w:val="000000"/>
          <w:sz w:val="30"/>
          <w:szCs w:val="30"/>
        </w:rPr>
        <w:t>ly securities traded in F&amp;O segment are eligible for lending &amp; borrowing under the scheme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I</w:t>
      </w:r>
      <w:r>
        <w:rPr>
          <w:color w:val="000000"/>
          <w:sz w:val="30"/>
          <w:szCs w:val="30"/>
        </w:rPr>
        <w:t>nvestors can generate additional income from the i</w:t>
      </w:r>
      <w:r>
        <w:rPr>
          <w:sz w:val="30"/>
          <w:szCs w:val="30"/>
        </w:rPr>
        <w:t xml:space="preserve">dle shares in their portfolio </w:t>
      </w:r>
      <w:r>
        <w:rPr>
          <w:color w:val="000000"/>
          <w:sz w:val="30"/>
          <w:szCs w:val="30"/>
        </w:rPr>
        <w:t xml:space="preserve">by participating in SLB segment. 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E</w:t>
      </w:r>
      <w:r>
        <w:rPr>
          <w:color w:val="000000"/>
          <w:sz w:val="30"/>
          <w:szCs w:val="30"/>
        </w:rPr>
        <w:t>xchanges provid</w:t>
      </w:r>
      <w:r w:rsidR="000B3A49">
        <w:rPr>
          <w:sz w:val="30"/>
          <w:szCs w:val="30"/>
        </w:rPr>
        <w:t>ing</w:t>
      </w:r>
      <w:r>
        <w:rPr>
          <w:color w:val="000000"/>
          <w:sz w:val="30"/>
          <w:szCs w:val="30"/>
        </w:rPr>
        <w:t xml:space="preserve"> list of Securities for SLB </w:t>
      </w:r>
      <w:r>
        <w:rPr>
          <w:sz w:val="30"/>
          <w:szCs w:val="30"/>
        </w:rPr>
        <w:t>trading on a monthly basis.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The specified reverse leg settlement date is the first Thursday of the corresponding month. Each reverse leg settlement date is assigned a specific series number.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Those who lend the shares in SLB platform all corporate actions </w:t>
      </w:r>
      <w:proofErr w:type="gramStart"/>
      <w:r>
        <w:rPr>
          <w:color w:val="000000"/>
          <w:sz w:val="30"/>
          <w:szCs w:val="30"/>
        </w:rPr>
        <w:t>benefits</w:t>
      </w:r>
      <w:proofErr w:type="gramEnd"/>
      <w:r>
        <w:rPr>
          <w:color w:val="000000"/>
          <w:sz w:val="30"/>
          <w:szCs w:val="30"/>
        </w:rPr>
        <w:t xml:space="preserve"> go to the Lender.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Borrower can also repay the obligation before the first Thursday of the month. 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Exchanges quote l</w:t>
      </w:r>
      <w:r>
        <w:rPr>
          <w:color w:val="000000"/>
          <w:sz w:val="30"/>
          <w:szCs w:val="30"/>
        </w:rPr>
        <w:t xml:space="preserve">ending fees per share. </w:t>
      </w:r>
      <w:r>
        <w:rPr>
          <w:sz w:val="30"/>
          <w:szCs w:val="30"/>
        </w:rPr>
        <w:t xml:space="preserve">Normally it </w:t>
      </w:r>
      <w:r>
        <w:rPr>
          <w:color w:val="000000"/>
          <w:sz w:val="30"/>
          <w:szCs w:val="30"/>
        </w:rPr>
        <w:t>is based on the rate of return expected by the lender</w:t>
      </w:r>
      <w:r>
        <w:rPr>
          <w:sz w:val="30"/>
          <w:szCs w:val="30"/>
        </w:rPr>
        <w:t>, interest rate and the tenure.</w:t>
      </w:r>
      <w:r>
        <w:rPr>
          <w:color w:val="000000"/>
          <w:sz w:val="30"/>
          <w:szCs w:val="30"/>
        </w:rPr>
        <w:t xml:space="preserve">  </w:t>
      </w:r>
    </w:p>
    <w:p w:rsidR="00CC7C4E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SLB is offered through a</w:t>
      </w:r>
      <w:r>
        <w:rPr>
          <w:color w:val="000000"/>
          <w:sz w:val="30"/>
          <w:szCs w:val="30"/>
        </w:rPr>
        <w:t xml:space="preserve">utomated screen based platform with online facility of trades which are on price –time priority. </w:t>
      </w:r>
    </w:p>
    <w:p w:rsidR="00CC7C4E" w:rsidRDefault="00CC7C4E" w:rsidP="00CC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color w:val="000000"/>
          <w:sz w:val="30"/>
          <w:szCs w:val="30"/>
        </w:rPr>
      </w:pPr>
    </w:p>
    <w:p w:rsidR="00860787" w:rsidRPr="00CC7C4E" w:rsidRDefault="00860787" w:rsidP="00CC7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color w:val="000000"/>
          <w:sz w:val="30"/>
          <w:szCs w:val="30"/>
        </w:rPr>
      </w:pPr>
    </w:p>
    <w:p w:rsidR="00CC7C4E" w:rsidRDefault="00CC7C4E">
      <w:pPr>
        <w:spacing w:before="280" w:after="280" w:line="240" w:lineRule="auto"/>
      </w:pPr>
    </w:p>
    <w:p w:rsidR="00CC7C4E" w:rsidRPr="00EF5EA4" w:rsidRDefault="00CC7C4E" w:rsidP="00CC7C4E">
      <w:pPr>
        <w:rPr>
          <w:rFonts w:eastAsia="Times New Roman" w:cs="Times New Roman"/>
          <w:b/>
          <w:sz w:val="30"/>
          <w:szCs w:val="30"/>
          <w:u w:val="single"/>
        </w:rPr>
      </w:pPr>
      <w:r w:rsidRPr="00F079B2">
        <w:rPr>
          <w:rFonts w:eastAsia="Times New Roman" w:cs="Times New Roman"/>
          <w:b/>
          <w:sz w:val="30"/>
          <w:szCs w:val="30"/>
          <w:u w:val="single"/>
        </w:rPr>
        <w:lastRenderedPageBreak/>
        <w:t>Two separate series of contracts are made available as given below:-</w:t>
      </w:r>
      <w:r w:rsidRPr="00EF5EA4">
        <w:rPr>
          <w:rFonts w:eastAsia="Times New Roman" w:cs="Times New Roman"/>
          <w:b/>
          <w:sz w:val="30"/>
          <w:szCs w:val="30"/>
          <w:u w:val="single"/>
        </w:rPr>
        <w:t xml:space="preserve"> </w:t>
      </w:r>
    </w:p>
    <w:p w:rsidR="00CC7C4E" w:rsidRPr="00EF5EA4" w:rsidRDefault="00CC7C4E" w:rsidP="00CC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0"/>
          <w:szCs w:val="30"/>
        </w:rPr>
      </w:pPr>
      <w:r w:rsidRPr="00EF5EA4">
        <w:rPr>
          <w:rFonts w:eastAsia="Times New Roman" w:cs="Times New Roman"/>
          <w:sz w:val="30"/>
          <w:szCs w:val="30"/>
        </w:rPr>
        <w:t xml:space="preserve">Contracts which shall continue to be mandatorily foreclosed in the event of AGM/EGM </w:t>
      </w:r>
      <w:r w:rsidR="00F35C49">
        <w:rPr>
          <w:rFonts w:eastAsia="Times New Roman" w:cs="Times New Roman"/>
          <w:sz w:val="30"/>
          <w:szCs w:val="30"/>
        </w:rPr>
        <w:t>(Series “A”).</w:t>
      </w:r>
    </w:p>
    <w:p w:rsidR="00CC7C4E" w:rsidRPr="00EF5EA4" w:rsidRDefault="00CC7C4E" w:rsidP="00CC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30"/>
          <w:szCs w:val="30"/>
        </w:rPr>
      </w:pPr>
      <w:r w:rsidRPr="00EF5EA4">
        <w:rPr>
          <w:rFonts w:eastAsia="Times New Roman" w:cs="Times New Roman"/>
          <w:sz w:val="30"/>
          <w:szCs w:val="30"/>
        </w:rPr>
        <w:t>Contracts which shall not be foreclosed in the event of AGM / EGM.</w:t>
      </w:r>
      <w:r w:rsidR="00F35C49">
        <w:rPr>
          <w:rFonts w:eastAsia="Times New Roman" w:cs="Times New Roman"/>
          <w:sz w:val="30"/>
          <w:szCs w:val="30"/>
        </w:rPr>
        <w:t xml:space="preserve"> (Series “B”).</w:t>
      </w:r>
      <w:r w:rsidRPr="00EF5EA4">
        <w:rPr>
          <w:rFonts w:eastAsia="Times New Roman" w:cs="Times New Roman"/>
          <w:sz w:val="30"/>
          <w:szCs w:val="30"/>
        </w:rPr>
        <w:br/>
      </w:r>
    </w:p>
    <w:tbl>
      <w:tblPr>
        <w:tblW w:w="3800" w:type="dxa"/>
        <w:tblInd w:w="98" w:type="dxa"/>
        <w:tblLook w:val="04A0"/>
      </w:tblPr>
      <w:tblGrid>
        <w:gridCol w:w="660"/>
        <w:gridCol w:w="1000"/>
        <w:gridCol w:w="1000"/>
        <w:gridCol w:w="1562"/>
      </w:tblGrid>
      <w:tr w:rsidR="00CC7C4E" w:rsidRPr="008C5098" w:rsidTr="004F39C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8C509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Sr</w:t>
            </w:r>
            <w:proofErr w:type="spellEnd"/>
            <w:r w:rsidRPr="008C509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 xml:space="preserve"> No.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Series (A)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Series (B)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Month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January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February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March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April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May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June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July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August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September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XO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October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November</w:t>
            </w:r>
          </w:p>
        </w:tc>
      </w:tr>
      <w:tr w:rsidR="00CC7C4E" w:rsidRPr="008C5098" w:rsidTr="004F39C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4E" w:rsidRPr="008C5098" w:rsidRDefault="00CC7C4E" w:rsidP="004F39CD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8C5098">
              <w:rPr>
                <w:rFonts w:eastAsia="Times New Roman" w:cs="Times New Roman"/>
                <w:color w:val="000000"/>
                <w:sz w:val="30"/>
                <w:szCs w:val="30"/>
              </w:rPr>
              <w:t>December</w:t>
            </w:r>
          </w:p>
        </w:tc>
      </w:tr>
    </w:tbl>
    <w:p w:rsidR="00CC7C4E" w:rsidRDefault="00CC7C4E">
      <w:pPr>
        <w:spacing w:before="280" w:after="280" w:line="240" w:lineRule="auto"/>
      </w:pPr>
    </w:p>
    <w:p w:rsidR="00CC7C4E" w:rsidRDefault="00CC7C4E">
      <w:pPr>
        <w:spacing w:before="280" w:after="280" w:line="240" w:lineRule="auto"/>
      </w:pPr>
    </w:p>
    <w:p w:rsidR="00860787" w:rsidRDefault="00CC7C4E">
      <w:pPr>
        <w:spacing w:before="280" w:after="28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CLIENT ACTIVATION 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000000"/>
          <w:sz w:val="30"/>
          <w:szCs w:val="30"/>
          <w:u w:val="single"/>
        </w:rPr>
      </w:pPr>
      <w:r>
        <w:rPr>
          <w:color w:val="000000"/>
          <w:sz w:val="30"/>
          <w:szCs w:val="30"/>
        </w:rPr>
        <w:t>Client has to fill up the segment addition letter and submit to the KYC department for getting SLB</w:t>
      </w:r>
      <w:r w:rsidR="005F6D1F">
        <w:rPr>
          <w:color w:val="000000"/>
          <w:sz w:val="30"/>
          <w:szCs w:val="30"/>
        </w:rPr>
        <w:t>M</w:t>
      </w:r>
      <w:r>
        <w:rPr>
          <w:color w:val="000000"/>
          <w:sz w:val="30"/>
          <w:szCs w:val="30"/>
        </w:rPr>
        <w:t xml:space="preserve"> rights.</w:t>
      </w:r>
    </w:p>
    <w:p w:rsidR="005F6D1F" w:rsidRDefault="006A2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000000"/>
          <w:sz w:val="30"/>
          <w:szCs w:val="30"/>
          <w:u w:val="single"/>
        </w:rPr>
      </w:pPr>
      <w:hyperlink r:id="rId6" w:history="1">
        <w:r w:rsidRPr="00192138">
          <w:rPr>
            <w:rStyle w:val="Hyperlink"/>
            <w:sz w:val="30"/>
            <w:szCs w:val="30"/>
          </w:rPr>
          <w:t>https://www.marwadionline.com/assets/pdf/downloads/Segment%20Addition%20&amp;%20Brokerage%20Change%20Letter.pdf</w:t>
        </w:r>
      </w:hyperlink>
      <w:r>
        <w:rPr>
          <w:color w:val="002060"/>
          <w:sz w:val="30"/>
          <w:szCs w:val="30"/>
          <w:u w:val="single"/>
        </w:rPr>
        <w:t xml:space="preserve"> </w:t>
      </w:r>
      <w:r w:rsidR="00CC7C4E">
        <w:rPr>
          <w:color w:val="000000"/>
          <w:sz w:val="30"/>
          <w:szCs w:val="30"/>
          <w:u w:val="single"/>
        </w:rPr>
        <w:t xml:space="preserve"> (Link for segment addition letter).</w:t>
      </w:r>
    </w:p>
    <w:p w:rsidR="00860787" w:rsidRDefault="00860787" w:rsidP="005F6D1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840"/>
        <w:rPr>
          <w:color w:val="000000"/>
          <w:sz w:val="30"/>
          <w:szCs w:val="30"/>
          <w:u w:val="single"/>
        </w:rPr>
      </w:pPr>
    </w:p>
    <w:p w:rsidR="00860787" w:rsidRDefault="00CC7C4E">
      <w:pPr>
        <w:spacing w:before="280" w:after="28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Clearing and Settlement Procedure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Lender Obligation</w:t>
      </w:r>
      <w:proofErr w:type="gramStart"/>
      <w:r>
        <w:rPr>
          <w:b/>
          <w:color w:val="000000"/>
          <w:sz w:val="30"/>
          <w:szCs w:val="30"/>
        </w:rPr>
        <w:t>:-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Lender has to deliver their shares on T+1 day prescribed as per exchange guidelines before 9</w:t>
      </w:r>
      <w:r>
        <w:rPr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20 </w:t>
      </w:r>
      <w:r>
        <w:rPr>
          <w:sz w:val="30"/>
          <w:szCs w:val="30"/>
        </w:rPr>
        <w:t>am</w:t>
      </w:r>
      <w:r>
        <w:rPr>
          <w:color w:val="000000"/>
          <w:sz w:val="30"/>
          <w:szCs w:val="30"/>
        </w:rPr>
        <w:t xml:space="preserve">. 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Borrower’s Obligation</w:t>
      </w:r>
      <w:proofErr w:type="gramStart"/>
      <w:r>
        <w:rPr>
          <w:b/>
          <w:color w:val="000000"/>
          <w:sz w:val="30"/>
          <w:szCs w:val="30"/>
        </w:rPr>
        <w:t>:-</w:t>
      </w:r>
      <w:proofErr w:type="gramEnd"/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Borrower has to pay the lending fees </w:t>
      </w:r>
      <w:r>
        <w:rPr>
          <w:sz w:val="30"/>
          <w:szCs w:val="30"/>
        </w:rPr>
        <w:t>in</w:t>
      </w:r>
      <w:r>
        <w:rPr>
          <w:color w:val="000000"/>
          <w:sz w:val="30"/>
          <w:szCs w:val="30"/>
        </w:rPr>
        <w:t xml:space="preserve"> cash and lending price of T-1 day will be considered of particular scrip </w:t>
      </w:r>
      <w:r>
        <w:rPr>
          <w:sz w:val="30"/>
          <w:szCs w:val="30"/>
        </w:rPr>
        <w:t xml:space="preserve">for calculating the lending fees on </w:t>
      </w:r>
      <w:r>
        <w:rPr>
          <w:color w:val="000000"/>
          <w:sz w:val="30"/>
          <w:szCs w:val="30"/>
        </w:rPr>
        <w:t xml:space="preserve">T+1 Day. </w:t>
      </w:r>
    </w:p>
    <w:p w:rsidR="00860787" w:rsidRDefault="00CC7C4E">
      <w:pPr>
        <w:spacing w:before="280" w:after="28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NOTE</w:t>
      </w:r>
      <w:proofErr w:type="gramStart"/>
      <w:r>
        <w:rPr>
          <w:b/>
          <w:sz w:val="30"/>
          <w:szCs w:val="30"/>
        </w:rPr>
        <w:t>:-</w:t>
      </w:r>
      <w:proofErr w:type="gramEnd"/>
      <w:r>
        <w:rPr>
          <w:b/>
          <w:sz w:val="30"/>
          <w:szCs w:val="30"/>
        </w:rPr>
        <w:t xml:space="preserve"> If lender fails to deliver the shares as per prescribed exchange pay in time on T+1 day, then 25% penalty will be charged to the lender on closing price of CM segment and will be passed to the borrower. </w:t>
      </w:r>
    </w:p>
    <w:p w:rsidR="00860787" w:rsidRDefault="00860787">
      <w:pPr>
        <w:spacing w:before="280" w:after="280" w:line="240" w:lineRule="auto"/>
        <w:rPr>
          <w:b/>
          <w:sz w:val="30"/>
          <w:szCs w:val="30"/>
          <w:u w:val="single"/>
        </w:rPr>
      </w:pPr>
    </w:p>
    <w:p w:rsidR="00860787" w:rsidRDefault="00CC7C4E">
      <w:pPr>
        <w:spacing w:before="280" w:after="280"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RISK MANAGEMENT</w:t>
      </w:r>
    </w:p>
    <w:p w:rsidR="00860787" w:rsidRDefault="00CC7C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Clearing corporation is </w:t>
      </w:r>
      <w:r>
        <w:rPr>
          <w:sz w:val="30"/>
          <w:szCs w:val="30"/>
        </w:rPr>
        <w:t>the</w:t>
      </w:r>
      <w:r>
        <w:rPr>
          <w:color w:val="000000"/>
          <w:sz w:val="30"/>
          <w:szCs w:val="30"/>
        </w:rPr>
        <w:t xml:space="preserve"> central </w:t>
      </w:r>
      <w:r>
        <w:rPr>
          <w:sz w:val="30"/>
          <w:szCs w:val="30"/>
        </w:rPr>
        <w:t>counterparty</w:t>
      </w:r>
      <w:r>
        <w:rPr>
          <w:color w:val="000000"/>
          <w:sz w:val="30"/>
          <w:szCs w:val="30"/>
        </w:rPr>
        <w:t xml:space="preserve"> providing financial settlement guarantee for the SLB transactions and has a healthy risk management system and collects sufficient margins from participants to cover </w:t>
      </w:r>
      <w:r>
        <w:rPr>
          <w:sz w:val="30"/>
          <w:szCs w:val="30"/>
        </w:rPr>
        <w:t>counterparty</w:t>
      </w:r>
      <w:r>
        <w:rPr>
          <w:color w:val="000000"/>
          <w:sz w:val="30"/>
          <w:szCs w:val="30"/>
        </w:rPr>
        <w:t xml:space="preserve"> risks.</w:t>
      </w:r>
    </w:p>
    <w:p w:rsidR="00860787" w:rsidRDefault="008607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color w:val="000000"/>
          <w:sz w:val="30"/>
          <w:szCs w:val="30"/>
        </w:rPr>
      </w:pPr>
    </w:p>
    <w:sectPr w:rsidR="00860787" w:rsidSect="008607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701C"/>
    <w:multiLevelType w:val="hybridMultilevel"/>
    <w:tmpl w:val="AF862800"/>
    <w:lvl w:ilvl="0" w:tplc="F5847952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082721B"/>
    <w:multiLevelType w:val="multilevel"/>
    <w:tmpl w:val="D86659D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0787"/>
    <w:rsid w:val="000B3A49"/>
    <w:rsid w:val="002E3908"/>
    <w:rsid w:val="00373A51"/>
    <w:rsid w:val="004445FC"/>
    <w:rsid w:val="005F6D1F"/>
    <w:rsid w:val="006A2FAE"/>
    <w:rsid w:val="00860787"/>
    <w:rsid w:val="00A9084D"/>
    <w:rsid w:val="00C62D56"/>
    <w:rsid w:val="00CC3A48"/>
    <w:rsid w:val="00CC7C4E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A"/>
  </w:style>
  <w:style w:type="paragraph" w:styleId="Heading1">
    <w:name w:val="heading 1"/>
    <w:basedOn w:val="normal0"/>
    <w:next w:val="normal0"/>
    <w:rsid w:val="008607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07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07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07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07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607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0787"/>
  </w:style>
  <w:style w:type="paragraph" w:styleId="Title">
    <w:name w:val="Title"/>
    <w:basedOn w:val="normal0"/>
    <w:next w:val="normal0"/>
    <w:rsid w:val="00860787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2AC7"/>
    <w:pPr>
      <w:ind w:left="720"/>
      <w:contextualSpacing/>
    </w:pPr>
  </w:style>
  <w:style w:type="character" w:customStyle="1" w:styleId="ilfuvd">
    <w:name w:val="ilfuvd"/>
    <w:basedOn w:val="DefaultParagraphFont"/>
    <w:rsid w:val="00582AC7"/>
  </w:style>
  <w:style w:type="character" w:styleId="Hyperlink">
    <w:name w:val="Hyperlink"/>
    <w:basedOn w:val="DefaultParagraphFont"/>
    <w:uiPriority w:val="99"/>
    <w:unhideWhenUsed/>
    <w:rsid w:val="00056081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8607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wadionline.com/assets/pdf/downloads/Segment%20Addition%20&amp;%20Brokerage%20Change%20Lett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lfCBlyUdhM6pU8rx06MxK4qFw==">AMUW2mWjS0vCiy031UTBHNjk/eSKrSNuuZRwyDQsGnUvd+yuX/od1anrSv4cg7Vk3jDsFQIk8VSilgEl+GtKTdlT5EuHdG+39yoMFv5jwaLF6NRJynlhsZE=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nitin.bumtalia</dc:creator>
  <cp:lastModifiedBy>nitin.bumtalia</cp:lastModifiedBy>
  <cp:revision>10</cp:revision>
  <cp:lastPrinted>2019-07-16T09:30:00Z</cp:lastPrinted>
  <dcterms:created xsi:type="dcterms:W3CDTF">2019-05-06T08:12:00Z</dcterms:created>
  <dcterms:modified xsi:type="dcterms:W3CDTF">2019-07-16T09:48:00Z</dcterms:modified>
</cp:coreProperties>
</file>